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0" w:rightFromText="180" w:horzAnchor="page" w:tblpX="1909" w:tblpY="-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2794"/>
      </w:tblGrid>
      <w:tr w:rsidR="00F01608">
        <w:tc>
          <w:tcPr>
            <w:tcW w:w="6062" w:type="dxa"/>
          </w:tcPr>
          <w:p w:rsidR="00F01608" w:rsidRDefault="00F01608" w:rsidP="00F01608">
            <w:pPr>
              <w:rPr>
                <w:rFonts w:cs="Times New Roman"/>
                <w:b/>
                <w:bCs/>
                <w:color w:val="000000"/>
              </w:rPr>
            </w:pPr>
            <w:r>
              <w:rPr>
                <w:rFonts w:cs="Times New Roman"/>
                <w:b/>
                <w:bCs/>
                <w:color w:val="000000"/>
              </w:rPr>
              <w:t>Biology 11</w:t>
            </w:r>
          </w:p>
          <w:p w:rsidR="00F01608" w:rsidRDefault="00F01608" w:rsidP="00F01608">
            <w:pPr>
              <w:rPr>
                <w:rFonts w:cs="Times New Roman"/>
                <w:b/>
                <w:bCs/>
                <w:color w:val="000000"/>
              </w:rPr>
            </w:pPr>
            <w:r>
              <w:rPr>
                <w:rFonts w:cs="Times New Roman"/>
                <w:b/>
                <w:bCs/>
                <w:color w:val="000000"/>
                <w:sz w:val="32"/>
              </w:rPr>
              <w:t>Mitosis Microscope lab</w:t>
            </w:r>
          </w:p>
        </w:tc>
        <w:tc>
          <w:tcPr>
            <w:tcW w:w="2794" w:type="dxa"/>
          </w:tcPr>
          <w:p w:rsidR="00F01608" w:rsidRDefault="00F01608" w:rsidP="00F01608">
            <w:pPr>
              <w:rPr>
                <w:rFonts w:cs="Times New Roman"/>
                <w:b/>
                <w:bCs/>
                <w:color w:val="000000"/>
              </w:rPr>
            </w:pPr>
            <w:r>
              <w:rPr>
                <w:rFonts w:cs="Times New Roman"/>
                <w:b/>
                <w:bCs/>
                <w:color w:val="000000"/>
              </w:rPr>
              <w:t>Name:</w:t>
            </w:r>
            <w:r>
              <w:rPr>
                <w:rFonts w:cs="Times New Roman"/>
                <w:b/>
                <w:bCs/>
                <w:color w:val="000000"/>
              </w:rPr>
              <w:br/>
              <w:t>Date:</w:t>
            </w:r>
          </w:p>
          <w:p w:rsidR="00F01608" w:rsidRDefault="00F01608" w:rsidP="00F01608">
            <w:pPr>
              <w:rPr>
                <w:rFonts w:cs="Times New Roman"/>
                <w:b/>
                <w:bCs/>
                <w:color w:val="000000"/>
              </w:rPr>
            </w:pPr>
            <w:r>
              <w:rPr>
                <w:rFonts w:cs="Times New Roman"/>
                <w:b/>
                <w:bCs/>
                <w:color w:val="000000"/>
              </w:rPr>
              <w:t>Block:</w:t>
            </w:r>
          </w:p>
        </w:tc>
      </w:tr>
    </w:tbl>
    <w:p w:rsidR="00F01608" w:rsidRDefault="00F01608"/>
    <w:p w:rsidR="00F01608" w:rsidRDefault="00F01608">
      <w:r>
        <w:t>Objective</w:t>
      </w:r>
    </w:p>
    <w:p w:rsidR="00F01608" w:rsidRDefault="00F01608" w:rsidP="00F01608">
      <w:pPr>
        <w:pStyle w:val="ListParagraph"/>
        <w:numPr>
          <w:ilvl w:val="0"/>
          <w:numId w:val="1"/>
        </w:numPr>
      </w:pPr>
      <w:r>
        <w:t>To better understand the process and stages of mitosis</w:t>
      </w:r>
    </w:p>
    <w:p w:rsidR="00F01608" w:rsidRDefault="00F01608" w:rsidP="00F01608">
      <w:pPr>
        <w:pStyle w:val="ListParagraph"/>
        <w:numPr>
          <w:ilvl w:val="0"/>
          <w:numId w:val="1"/>
        </w:numPr>
      </w:pPr>
      <w:r>
        <w:t>Apply the skills of using a microscope and to create biological drawings</w:t>
      </w:r>
    </w:p>
    <w:p w:rsidR="00F01608" w:rsidRDefault="00F01608" w:rsidP="00F01608"/>
    <w:p w:rsidR="00F01608" w:rsidRDefault="00F01608" w:rsidP="00F01608">
      <w:r>
        <w:t>Materials</w:t>
      </w:r>
    </w:p>
    <w:p w:rsidR="00A97E5C" w:rsidRDefault="00A97E5C" w:rsidP="00F01608">
      <w:pPr>
        <w:pStyle w:val="ListParagraph"/>
        <w:numPr>
          <w:ilvl w:val="0"/>
          <w:numId w:val="2"/>
        </w:numPr>
        <w:sectPr w:rsidR="00A97E5C">
          <w:pgSz w:w="12240" w:h="15840"/>
          <w:pgMar w:top="1440" w:right="1800" w:bottom="1440" w:left="1800" w:header="708" w:footer="708" w:gutter="0"/>
          <w:cols w:space="708"/>
        </w:sectPr>
      </w:pPr>
    </w:p>
    <w:p w:rsidR="00F01608" w:rsidRDefault="00F01608" w:rsidP="00F01608">
      <w:pPr>
        <w:pStyle w:val="ListParagraph"/>
        <w:numPr>
          <w:ilvl w:val="0"/>
          <w:numId w:val="2"/>
        </w:numPr>
      </w:pPr>
      <w:r>
        <w:t>Microscope</w:t>
      </w:r>
    </w:p>
    <w:p w:rsidR="00F01608" w:rsidRDefault="00F01608" w:rsidP="00F01608">
      <w:pPr>
        <w:pStyle w:val="ListParagraph"/>
        <w:numPr>
          <w:ilvl w:val="0"/>
          <w:numId w:val="2"/>
        </w:numPr>
      </w:pPr>
      <w:r>
        <w:t>Lab handout</w:t>
      </w:r>
    </w:p>
    <w:p w:rsidR="00F01608" w:rsidRDefault="00F01608" w:rsidP="00F01608">
      <w:pPr>
        <w:pStyle w:val="ListParagraph"/>
        <w:numPr>
          <w:ilvl w:val="0"/>
          <w:numId w:val="2"/>
        </w:numPr>
      </w:pPr>
      <w:r>
        <w:t>Ruler</w:t>
      </w:r>
    </w:p>
    <w:p w:rsidR="00F01608" w:rsidRDefault="00F01608" w:rsidP="00F01608">
      <w:pPr>
        <w:pStyle w:val="ListParagraph"/>
        <w:numPr>
          <w:ilvl w:val="0"/>
          <w:numId w:val="2"/>
        </w:numPr>
      </w:pPr>
      <w:r>
        <w:t>Prepared root tip slides</w:t>
      </w:r>
    </w:p>
    <w:p w:rsidR="00A97E5C" w:rsidRDefault="00A97E5C" w:rsidP="00F01608">
      <w:pPr>
        <w:pStyle w:val="ListParagraph"/>
        <w:sectPr w:rsidR="00A97E5C" w:rsidSect="00A97E5C">
          <w:type w:val="continuous"/>
          <w:pgSz w:w="12240" w:h="15840"/>
          <w:pgMar w:top="1440" w:right="1800" w:bottom="1440" w:left="1800" w:header="708" w:footer="708" w:gutter="0"/>
          <w:cols w:num="2" w:space="708"/>
        </w:sectPr>
      </w:pPr>
    </w:p>
    <w:p w:rsidR="00F01608" w:rsidRDefault="00F01608" w:rsidP="00F01608">
      <w:pPr>
        <w:pStyle w:val="ListParagraph"/>
      </w:pPr>
    </w:p>
    <w:p w:rsidR="00F01608" w:rsidRDefault="00F01608" w:rsidP="00F01608">
      <w:r>
        <w:t>Procedure</w:t>
      </w:r>
    </w:p>
    <w:p w:rsidR="00F01608" w:rsidRDefault="00F01608" w:rsidP="00F01608">
      <w:pPr>
        <w:pStyle w:val="ListParagraph"/>
        <w:numPr>
          <w:ilvl w:val="0"/>
          <w:numId w:val="3"/>
        </w:numPr>
      </w:pPr>
      <w:r>
        <w:t>Using the microscope, determine the field of view at low power, medium power and high power. Refer to Rules of Biological drawings handout.</w:t>
      </w:r>
    </w:p>
    <w:p w:rsidR="00F01608" w:rsidRDefault="00F01608" w:rsidP="00F01608">
      <w:pPr>
        <w:pStyle w:val="ListParagraph"/>
        <w:numPr>
          <w:ilvl w:val="0"/>
          <w:numId w:val="3"/>
        </w:numPr>
      </w:pPr>
      <w:r>
        <w:t>Starting on low power, focus in on the prepared slide. Make sure to use the course focus knob followed by the fine focus knob.</w:t>
      </w:r>
    </w:p>
    <w:p w:rsidR="00F01608" w:rsidRDefault="00F01608" w:rsidP="00F01608">
      <w:pPr>
        <w:pStyle w:val="ListParagraph"/>
        <w:numPr>
          <w:ilvl w:val="0"/>
          <w:numId w:val="3"/>
        </w:numPr>
      </w:pPr>
      <w:r>
        <w:t>Switch lens to medium power; use the fine focus knob to help make the image clear. Repeat for high power. DO NOT USE the course focus knob on the high power lens.</w:t>
      </w:r>
    </w:p>
    <w:p w:rsidR="00F01608" w:rsidRDefault="00F01608" w:rsidP="00F01608">
      <w:pPr>
        <w:pStyle w:val="ListParagraph"/>
        <w:numPr>
          <w:ilvl w:val="0"/>
          <w:numId w:val="3"/>
        </w:numPr>
      </w:pPr>
      <w:r>
        <w:t>Once the image is focused on high power, find the 6 stages of mitosis. Draw and label them below. Make sure each drawing follows the guidelines from the “Rules for Biological drawings” handout</w:t>
      </w:r>
    </w:p>
    <w:p w:rsidR="008E0480" w:rsidRDefault="00F01608" w:rsidP="00F01608">
      <w:pPr>
        <w:pStyle w:val="ListParagraph"/>
        <w:numPr>
          <w:ilvl w:val="0"/>
          <w:numId w:val="3"/>
        </w:numPr>
      </w:pPr>
      <w:r>
        <w:t>Put all equipment away when done.</w:t>
      </w:r>
    </w:p>
    <w:p w:rsidR="008E0480" w:rsidRDefault="008E0480" w:rsidP="008E0480"/>
    <w:tbl>
      <w:tblPr>
        <w:tblStyle w:val="TableGrid"/>
        <w:tblW w:w="11057" w:type="dxa"/>
        <w:tblInd w:w="-1168" w:type="dxa"/>
        <w:tblLook w:val="00BF"/>
      </w:tblPr>
      <w:tblGrid>
        <w:gridCol w:w="5596"/>
        <w:gridCol w:w="5461"/>
      </w:tblGrid>
      <w:tr w:rsidR="008E0480" w:rsidTr="008E0480">
        <w:tc>
          <w:tcPr>
            <w:tcW w:w="5596" w:type="dxa"/>
            <w:tcBorders>
              <w:top w:val="nil"/>
              <w:left w:val="nil"/>
              <w:bottom w:val="nil"/>
              <w:right w:val="nil"/>
            </w:tcBorders>
          </w:tcPr>
          <w:p w:rsidR="008E0480" w:rsidRDefault="008E0480" w:rsidP="008E0480">
            <w:pPr>
              <w:jc w:val="center"/>
            </w:pPr>
            <w:r>
              <w:t>______________________________</w: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r>
              <w:rPr>
                <w:noProof/>
              </w:rPr>
              <w:pict>
                <v:oval id="_x0000_s1035" style="position:absolute;left:0;text-align:left;margin-left:40.4pt;margin-top:.55pt;width:180pt;height:180pt;z-index:251667456;mso-wrap-edited:f" wrapcoords="10620 -90 8820 0 5400 900 5220 1350 4050 2160 3240 2790 1980 4230 1080 5670 450 7110 0 8550 -90 9990 -90 11430 0 12870 360 14310 990 15750 1710 17100 2970 18540 4860 19980 5040 20250 8190 21420 9270 21510 12240 21510 13320 21420 16470 20250 16650 19980 18540 18540 19800 17100 20520 15750 21150 14310 21510 12870 21690 9990 21510 8550 21060 7110 20430 5670 19530 4230 18270 2790 17460 2160 16290 1350 16110 900 12690 0 10980 -90 10620 -90" filled="f" fillcolor="#3f80cd" strokecolor="black [3213]" strokeweight="1pt">
                  <v:fill color2="#9bc1ff" o:detectmouseclick="t" focusposition="" focussize=",90" type="gradient">
                    <o:fill v:ext="view" type="gradientUnscaled"/>
                  </v:fill>
                  <v:shadow opacity="22938f" mv:blur="38100f" offset="0,2pt"/>
                  <v:textbox inset=",7.2pt,,7.2pt"/>
                  <w10:wrap type="tight"/>
                </v:oval>
              </w:pic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tc>
        <w:tc>
          <w:tcPr>
            <w:tcW w:w="5461" w:type="dxa"/>
            <w:tcBorders>
              <w:top w:val="nil"/>
              <w:left w:val="nil"/>
              <w:bottom w:val="nil"/>
              <w:right w:val="nil"/>
            </w:tcBorders>
          </w:tcPr>
          <w:p w:rsidR="008E0480" w:rsidRDefault="008E0480" w:rsidP="008E0480">
            <w:pPr>
              <w:jc w:val="center"/>
            </w:pPr>
            <w:r>
              <w:t>______________________________</w: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r>
              <w:rPr>
                <w:noProof/>
              </w:rPr>
              <w:pict>
                <v:oval id="_x0000_s1036" style="position:absolute;left:0;text-align:left;margin-left:40.4pt;margin-top:.55pt;width:180pt;height:180pt;z-index:251669504;mso-wrap-edited:f" wrapcoords="10620 -90 8820 0 5400 900 5220 1350 4050 2160 3240 2790 1980 4230 1080 5670 450 7110 0 8550 -90 9990 -90 11430 0 12870 360 14310 990 15750 1710 17100 2970 18540 4860 19980 5040 20250 8190 21420 9270 21510 12240 21510 13320 21420 16470 20250 16650 19980 18540 18540 19800 17100 20520 15750 21150 14310 21510 12870 21690 9990 21510 8550 21060 7110 20430 5670 19530 4230 18270 2790 17460 2160 16290 1350 16110 900 12690 0 10980 -90 10620 -90" filled="f" fillcolor="#3f80cd" strokecolor="black [3213]" strokeweight="1pt">
                  <v:fill color2="#9bc1ff" o:detectmouseclick="t" focusposition="" focussize=",90" type="gradient">
                    <o:fill v:ext="view" type="gradientUnscaled"/>
                  </v:fill>
                  <v:shadow opacity="22938f" mv:blur="38100f" offset="0,2pt"/>
                  <v:textbox inset=",7.2pt,,7.2pt"/>
                  <w10:wrap type="tight"/>
                </v:oval>
              </w:pic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A97E5C" w:rsidRDefault="00A97E5C" w:rsidP="008E0480">
            <w:pPr>
              <w:jc w:val="center"/>
            </w:pPr>
          </w:p>
          <w:p w:rsidR="00A97E5C" w:rsidRDefault="00A97E5C" w:rsidP="008E0480">
            <w:pPr>
              <w:jc w:val="center"/>
            </w:pPr>
          </w:p>
          <w:p w:rsidR="008E0480" w:rsidRDefault="008E0480" w:rsidP="008E0480">
            <w:pPr>
              <w:jc w:val="center"/>
            </w:pPr>
          </w:p>
          <w:p w:rsidR="008E0480" w:rsidRDefault="008E0480" w:rsidP="008E0480">
            <w:pPr>
              <w:jc w:val="center"/>
            </w:pPr>
          </w:p>
        </w:tc>
      </w:tr>
      <w:tr w:rsidR="008E0480" w:rsidTr="008E0480">
        <w:tc>
          <w:tcPr>
            <w:tcW w:w="5596" w:type="dxa"/>
            <w:tcBorders>
              <w:top w:val="nil"/>
              <w:left w:val="nil"/>
              <w:bottom w:val="nil"/>
              <w:right w:val="nil"/>
            </w:tcBorders>
          </w:tcPr>
          <w:p w:rsidR="008E0480" w:rsidRDefault="008E0480" w:rsidP="008E0480">
            <w:pPr>
              <w:jc w:val="center"/>
            </w:pPr>
            <w:r>
              <w:t>______________________________</w: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r>
              <w:rPr>
                <w:noProof/>
              </w:rPr>
              <w:pict>
                <v:oval id="_x0000_s1028" style="position:absolute;left:0;text-align:left;margin-left:40.4pt;margin-top:.55pt;width:180pt;height:180pt;z-index:251658240;mso-wrap-edited:f" wrapcoords="10620 -90 8820 0 5400 900 5220 1350 4050 2160 3240 2790 1980 4230 1080 5670 450 7110 0 8550 -90 9990 -90 11430 0 12870 360 14310 990 15750 1710 17100 2970 18540 4860 19980 5040 20250 8190 21420 9270 21510 12240 21510 13320 21420 16470 20250 16650 19980 18540 18540 19800 17100 20520 15750 21150 14310 21510 12870 21690 9990 21510 8550 21060 7110 20430 5670 19530 4230 18270 2790 17460 2160 16290 1350 16110 900 12690 0 10980 -90 10620 -90" filled="f" fillcolor="#3f80cd" strokecolor="black [3213]" strokeweight="1pt">
                  <v:fill color2="#9bc1ff" o:detectmouseclick="t" focusposition="" focussize=",90" type="gradient">
                    <o:fill v:ext="view" type="gradientUnscaled"/>
                  </v:fill>
                  <v:shadow opacity="22938f" mv:blur="38100f" offset="0,2pt"/>
                  <v:textbox inset=",7.2pt,,7.2pt"/>
                  <w10:wrap type="tight"/>
                </v:oval>
              </w:pic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A97E5C" w:rsidRDefault="00A97E5C" w:rsidP="008E0480">
            <w:pPr>
              <w:jc w:val="center"/>
            </w:pPr>
          </w:p>
          <w:p w:rsidR="00A97E5C" w:rsidRDefault="00A97E5C" w:rsidP="008E0480">
            <w:pPr>
              <w:jc w:val="center"/>
            </w:pPr>
          </w:p>
          <w:p w:rsidR="008E0480" w:rsidRDefault="008E0480" w:rsidP="008E0480">
            <w:pPr>
              <w:jc w:val="center"/>
            </w:pPr>
          </w:p>
          <w:p w:rsidR="008E0480" w:rsidRDefault="008E0480" w:rsidP="008E0480">
            <w:pPr>
              <w:jc w:val="center"/>
            </w:pPr>
          </w:p>
        </w:tc>
        <w:tc>
          <w:tcPr>
            <w:tcW w:w="5461" w:type="dxa"/>
            <w:tcBorders>
              <w:top w:val="nil"/>
              <w:left w:val="nil"/>
              <w:bottom w:val="nil"/>
              <w:right w:val="nil"/>
            </w:tcBorders>
          </w:tcPr>
          <w:p w:rsidR="008E0480" w:rsidRDefault="008E0480" w:rsidP="008E0480">
            <w:pPr>
              <w:jc w:val="center"/>
            </w:pPr>
            <w:r>
              <w:t>______________________________</w: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r>
              <w:rPr>
                <w:noProof/>
              </w:rPr>
              <w:pict>
                <v:oval id="_x0000_s1032" style="position:absolute;left:0;text-align:left;margin-left:40.4pt;margin-top:.55pt;width:180pt;height:180pt;z-index:251661312;mso-wrap-edited:f" wrapcoords="10620 -90 8820 0 5400 900 5220 1350 4050 2160 3240 2790 1980 4230 1080 5670 450 7110 0 8550 -90 9990 -90 11430 0 12870 360 14310 990 15750 1710 17100 2970 18540 4860 19980 5040 20250 8190 21420 9270 21510 12240 21510 13320 21420 16470 20250 16650 19980 18540 18540 19800 17100 20520 15750 21150 14310 21510 12870 21690 9990 21510 8550 21060 7110 20430 5670 19530 4230 18270 2790 17460 2160 16290 1350 16110 900 12690 0 10980 -90 10620 -90" filled="f" fillcolor="#3f80cd" strokecolor="black [3213]" strokeweight="1pt">
                  <v:fill color2="#9bc1ff" o:detectmouseclick="t" focusposition="" focussize=",90" type="gradient">
                    <o:fill v:ext="view" type="gradientUnscaled"/>
                  </v:fill>
                  <v:shadow opacity="22938f" mv:blur="38100f" offset="0,2pt"/>
                  <v:textbox inset=",7.2pt,,7.2pt"/>
                  <w10:wrap type="tight"/>
                </v:oval>
              </w:pic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tc>
      </w:tr>
      <w:tr w:rsidR="008E0480" w:rsidTr="008E0480">
        <w:tc>
          <w:tcPr>
            <w:tcW w:w="5596" w:type="dxa"/>
            <w:tcBorders>
              <w:top w:val="nil"/>
              <w:left w:val="nil"/>
              <w:bottom w:val="nil"/>
              <w:right w:val="nil"/>
            </w:tcBorders>
          </w:tcPr>
          <w:p w:rsidR="008E0480" w:rsidRDefault="008E0480" w:rsidP="008E0480">
            <w:pPr>
              <w:jc w:val="center"/>
            </w:pPr>
            <w:r>
              <w:t>______________________________</w: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r>
              <w:rPr>
                <w:noProof/>
              </w:rPr>
              <w:pict>
                <v:oval id="_x0000_s1033" style="position:absolute;left:0;text-align:left;margin-left:40.4pt;margin-top:.55pt;width:180pt;height:180pt;z-index:251663360;mso-wrap-edited:f" wrapcoords="10620 -90 8820 0 5400 900 5220 1350 4050 2160 3240 2790 1980 4230 1080 5670 450 7110 0 8550 -90 9990 -90 11430 0 12870 360 14310 990 15750 1710 17100 2970 18540 4860 19980 5040 20250 8190 21420 9270 21510 12240 21510 13320 21420 16470 20250 16650 19980 18540 18540 19800 17100 20520 15750 21150 14310 21510 12870 21690 9990 21510 8550 21060 7110 20430 5670 19530 4230 18270 2790 17460 2160 16290 1350 16110 900 12690 0 10980 -90 10620 -90" filled="f" fillcolor="#3f80cd" strokecolor="black [3213]" strokeweight="1pt">
                  <v:fill color2="#9bc1ff" o:detectmouseclick="t" focusposition="" focussize=",90" type="gradient">
                    <o:fill v:ext="view" type="gradientUnscaled"/>
                  </v:fill>
                  <v:shadow opacity="22938f" mv:blur="38100f" offset="0,2pt"/>
                  <v:textbox inset=",7.2pt,,7.2pt"/>
                  <w10:wrap type="tight"/>
                </v:oval>
              </w:pic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tc>
        <w:tc>
          <w:tcPr>
            <w:tcW w:w="5461" w:type="dxa"/>
            <w:tcBorders>
              <w:top w:val="nil"/>
              <w:left w:val="nil"/>
              <w:bottom w:val="nil"/>
              <w:right w:val="nil"/>
            </w:tcBorders>
          </w:tcPr>
          <w:p w:rsidR="008E0480" w:rsidRDefault="008E0480" w:rsidP="008E0480">
            <w:pPr>
              <w:jc w:val="center"/>
            </w:pPr>
            <w:r>
              <w:t>______________________________</w: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r>
              <w:rPr>
                <w:noProof/>
              </w:rPr>
              <w:pict>
                <v:oval id="_x0000_s1034" style="position:absolute;left:0;text-align:left;margin-left:40.4pt;margin-top:.55pt;width:180pt;height:180pt;z-index:251665408;mso-wrap-edited:f" wrapcoords="10620 -90 8820 0 5400 900 5220 1350 4050 2160 3240 2790 1980 4230 1080 5670 450 7110 0 8550 -90 9990 -90 11430 0 12870 360 14310 990 15750 1710 17100 2970 18540 4860 19980 5040 20250 8190 21420 9270 21510 12240 21510 13320 21420 16470 20250 16650 19980 18540 18540 19800 17100 20520 15750 21150 14310 21510 12870 21690 9990 21510 8550 21060 7110 20430 5670 19530 4230 18270 2790 17460 2160 16290 1350 16110 900 12690 0 10980 -90 10620 -90" filled="f" fillcolor="#3f80cd" strokecolor="black [3213]" strokeweight="1pt">
                  <v:fill color2="#9bc1ff" o:detectmouseclick="t" focusposition="" focussize=",90" type="gradient">
                    <o:fill v:ext="view" type="gradientUnscaled"/>
                  </v:fill>
                  <v:shadow opacity="22938f" mv:blur="38100f" offset="0,2pt"/>
                  <v:textbox inset=",7.2pt,,7.2pt"/>
                  <w10:wrap type="tight"/>
                </v:oval>
              </w:pict>
            </w: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p w:rsidR="008E0480" w:rsidRDefault="008E0480" w:rsidP="008E0480">
            <w:pPr>
              <w:jc w:val="center"/>
            </w:pPr>
          </w:p>
        </w:tc>
      </w:tr>
    </w:tbl>
    <w:p w:rsidR="00F01608" w:rsidRDefault="00F01608" w:rsidP="00A97E5C"/>
    <w:sectPr w:rsidR="00F01608" w:rsidSect="00A97E5C">
      <w:type w:val="continuous"/>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57151"/>
    <w:multiLevelType w:val="hybridMultilevel"/>
    <w:tmpl w:val="00F2BF92"/>
    <w:lvl w:ilvl="0" w:tplc="BF56D2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A7661"/>
    <w:multiLevelType w:val="hybridMultilevel"/>
    <w:tmpl w:val="69CC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857B07"/>
    <w:multiLevelType w:val="hybridMultilevel"/>
    <w:tmpl w:val="FC9A6C82"/>
    <w:lvl w:ilvl="0" w:tplc="BF56D2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1608"/>
    <w:rsid w:val="008E0480"/>
    <w:rsid w:val="00A97E5C"/>
    <w:rsid w:val="00F01608"/>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08"/>
    <w:rPr>
      <w:rFonts w:ascii="Verdana" w:eastAsiaTheme="minorEastAsia" w:hAnsi="Verdan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01608"/>
    <w:rPr>
      <w:rFonts w:ascii="Verdana" w:eastAsiaTheme="minorEastAsia" w:hAnsi="Verdan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60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182</Words>
  <Characters>1039</Characters>
  <Application>Microsoft Macintosh Word</Application>
  <DocSecurity>0</DocSecurity>
  <Lines>8</Lines>
  <Paragraphs>2</Paragraphs>
  <ScaleCrop>false</ScaleCrop>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Nimret Sandhu</dc:creator>
  <cp:keywords/>
  <cp:lastModifiedBy>Nimret Sandhu</cp:lastModifiedBy>
  <cp:revision>2</cp:revision>
  <dcterms:created xsi:type="dcterms:W3CDTF">2017-10-04T00:42:00Z</dcterms:created>
  <dcterms:modified xsi:type="dcterms:W3CDTF">2017-10-04T00:59:00Z</dcterms:modified>
</cp:coreProperties>
</file>